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6" w:rsidRDefault="00443CA1" w:rsidP="00372016">
      <w:pPr>
        <w:jc w:val="center"/>
        <w:rPr>
          <w:b/>
          <w:sz w:val="36"/>
        </w:rPr>
      </w:pPr>
      <w:r w:rsidRPr="00443CA1">
        <w:rPr>
          <w:b/>
          <w:sz w:val="36"/>
        </w:rPr>
        <w:t>«Базовая Санаторно-Курортная путёвка»</w:t>
      </w:r>
      <w:r>
        <w:rPr>
          <w:b/>
          <w:sz w:val="36"/>
        </w:rPr>
        <w:br/>
      </w:r>
    </w:p>
    <w:tbl>
      <w:tblPr>
        <w:tblStyle w:val="a3"/>
        <w:tblW w:w="0" w:type="auto"/>
        <w:tblLook w:val="04A0"/>
      </w:tblPr>
      <w:tblGrid>
        <w:gridCol w:w="8546"/>
        <w:gridCol w:w="712"/>
        <w:gridCol w:w="712"/>
        <w:gridCol w:w="712"/>
      </w:tblGrid>
      <w:tr w:rsidR="00443CA1" w:rsidRPr="00443CA1" w:rsidTr="00443CA1">
        <w:tc>
          <w:tcPr>
            <w:tcW w:w="0" w:type="auto"/>
            <w:vMerge w:val="restart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Наименование процедуры и исследований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Количество процедур</w:t>
            </w:r>
          </w:p>
        </w:tc>
      </w:tr>
      <w:tr w:rsidR="00443CA1" w:rsidRPr="00443CA1" w:rsidTr="00443CA1">
        <w:tc>
          <w:tcPr>
            <w:tcW w:w="0" w:type="auto"/>
            <w:vMerge/>
            <w:hideMark/>
          </w:tcPr>
          <w:p w:rsidR="00443CA1" w:rsidRPr="00443CA1" w:rsidRDefault="00443CA1" w:rsidP="00443CA1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10-13 к/</w:t>
            </w:r>
            <w:proofErr w:type="spellStart"/>
            <w:r w:rsidRPr="00443CA1">
              <w:rPr>
                <w:b/>
                <w:bCs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14-17 к/</w:t>
            </w:r>
            <w:proofErr w:type="spellStart"/>
            <w:r w:rsidRPr="00443CA1">
              <w:rPr>
                <w:b/>
                <w:bCs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18-21 к/</w:t>
            </w:r>
            <w:proofErr w:type="spellStart"/>
            <w:r w:rsidRPr="00443CA1">
              <w:rPr>
                <w:b/>
                <w:bCs/>
              </w:rPr>
              <w:t>д</w:t>
            </w:r>
            <w:proofErr w:type="spellEnd"/>
          </w:p>
        </w:tc>
      </w:tr>
      <w:tr w:rsidR="00443CA1" w:rsidRPr="00443CA1" w:rsidTr="00443CA1">
        <w:tc>
          <w:tcPr>
            <w:tcW w:w="0" w:type="auto"/>
            <w:gridSpan w:val="4"/>
            <w:hideMark/>
          </w:tcPr>
          <w:p w:rsidR="00443CA1" w:rsidRPr="00443CA1" w:rsidRDefault="00443CA1" w:rsidP="00443CA1">
            <w:r w:rsidRPr="00443CA1">
              <w:t>Диагностический блок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Первичный приём и динамическое наблюдение врача терапевта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4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6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8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proofErr w:type="gramStart"/>
            <w:r w:rsidRPr="00443CA1">
              <w:t>Консультативный приём врачей специалистов (по показаниям): кардиолог, невролог, мануальный терапевт, физиотерапевт, эндокринолог, отоларинголог, гинеколог, уролог, проктолог (</w:t>
            </w:r>
            <w:proofErr w:type="spellStart"/>
            <w:r w:rsidRPr="00443CA1">
              <w:t>ректороманоскопия</w:t>
            </w:r>
            <w:proofErr w:type="spellEnd"/>
            <w:r w:rsidRPr="00443CA1">
              <w:t xml:space="preserve"> оплачивается дополнительно)</w:t>
            </w:r>
            <w:proofErr w:type="gramEnd"/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Консультативный прием инструктора-методиста ЛФК (выбор программы лечебной физкультуры)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Клинический анализ крови с </w:t>
            </w:r>
            <w:proofErr w:type="spellStart"/>
            <w:r w:rsidRPr="00443CA1">
              <w:t>лейкоформулой</w:t>
            </w:r>
            <w:proofErr w:type="spellEnd"/>
            <w:r w:rsidRPr="00443CA1">
              <w:t xml:space="preserve">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Клинический общий анализ мочи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Электрокардиография покоя (ЭКГ)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УЗИ (1 орган/система)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</w:tr>
      <w:tr w:rsidR="00443CA1" w:rsidRPr="00443CA1" w:rsidTr="00443CA1">
        <w:tc>
          <w:tcPr>
            <w:tcW w:w="0" w:type="auto"/>
            <w:gridSpan w:val="4"/>
            <w:hideMark/>
          </w:tcPr>
          <w:p w:rsidR="00443CA1" w:rsidRPr="00443CA1" w:rsidRDefault="00443CA1" w:rsidP="00443CA1">
            <w:r w:rsidRPr="00443CA1">
              <w:t>Лечебный блок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Ванны (1 вид по показаниям): нарзанные / </w:t>
            </w:r>
            <w:proofErr w:type="spellStart"/>
            <w:r w:rsidRPr="00443CA1">
              <w:t>йодо-бромные</w:t>
            </w:r>
            <w:proofErr w:type="spellEnd"/>
            <w:r w:rsidRPr="00443CA1">
              <w:t xml:space="preserve"> / скипидарные / хвойно-жемчужные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Лечебные души (1 вид по показаниям): циркулярный / душ </w:t>
            </w:r>
            <w:proofErr w:type="spellStart"/>
            <w:r w:rsidRPr="00443CA1">
              <w:t>Шарко</w:t>
            </w:r>
            <w:proofErr w:type="spellEnd"/>
            <w:r w:rsidRPr="00443CA1">
              <w:t xml:space="preserve"> 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или подводный душ-массаж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3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Аппликации из </w:t>
            </w:r>
            <w:proofErr w:type="spellStart"/>
            <w:r w:rsidRPr="00443CA1">
              <w:t>Тамбуканской</w:t>
            </w:r>
            <w:proofErr w:type="spellEnd"/>
            <w:r w:rsidRPr="00443CA1">
              <w:t xml:space="preserve"> грязи (2 зоны)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3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Физиотерапия аппаратная (2 вида по показаниям): </w:t>
            </w:r>
            <w:proofErr w:type="spellStart"/>
            <w:r w:rsidRPr="00443CA1">
              <w:t>СМТ-терапия</w:t>
            </w:r>
            <w:proofErr w:type="spellEnd"/>
            <w:r w:rsidRPr="00443CA1">
              <w:t xml:space="preserve"> / ДДТ-терапия / </w:t>
            </w:r>
            <w:proofErr w:type="spellStart"/>
            <w:r w:rsidRPr="00443CA1">
              <w:t>Ионосо</w:t>
            </w:r>
            <w:proofErr w:type="gramStart"/>
            <w:r w:rsidRPr="00443CA1">
              <w:t>н</w:t>
            </w:r>
            <w:proofErr w:type="spellEnd"/>
            <w:r w:rsidRPr="00443CA1">
              <w:t>(</w:t>
            </w:r>
            <w:proofErr w:type="gramEnd"/>
            <w:r w:rsidRPr="00443CA1">
              <w:t xml:space="preserve">физиотерапевтический комбайн) / </w:t>
            </w:r>
            <w:proofErr w:type="spellStart"/>
            <w:r w:rsidRPr="00443CA1">
              <w:t>д`Арсонваль</w:t>
            </w:r>
            <w:proofErr w:type="spellEnd"/>
            <w:r w:rsidRPr="00443CA1">
              <w:t xml:space="preserve"> / </w:t>
            </w:r>
            <w:proofErr w:type="spellStart"/>
            <w:r w:rsidRPr="00443CA1">
              <w:t>Ультрафонофорез</w:t>
            </w:r>
            <w:proofErr w:type="spellEnd"/>
            <w:r w:rsidRPr="00443CA1">
              <w:t xml:space="preserve"> с лекарственным препаратом / КУФ / УВЧ / Электросон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Массаж классический ручной (1,5 единицы)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6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8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Питьё минеральной воды 3 раза в день (по показаниям)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>
            <w:r w:rsidRPr="00443CA1">
              <w:t>Ежедневно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Диетическое питание «Меню – заказ» (3-х разовое)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>
            <w:r w:rsidRPr="00443CA1">
              <w:t>Ежедневно</w:t>
            </w:r>
          </w:p>
        </w:tc>
      </w:tr>
      <w:tr w:rsidR="00443CA1" w:rsidRPr="00443CA1" w:rsidTr="00443CA1">
        <w:tc>
          <w:tcPr>
            <w:tcW w:w="0" w:type="auto"/>
            <w:gridSpan w:val="4"/>
            <w:hideMark/>
          </w:tcPr>
          <w:p w:rsidR="00443CA1" w:rsidRPr="00443CA1" w:rsidRDefault="00443CA1" w:rsidP="00443CA1">
            <w:r w:rsidRPr="00443CA1"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Кислородный коктейль или витаминный кисель или </w:t>
            </w:r>
            <w:proofErr w:type="spellStart"/>
            <w:r w:rsidRPr="00443CA1">
              <w:t>фиточай</w:t>
            </w:r>
            <w:proofErr w:type="spellEnd"/>
            <w:r w:rsidRPr="00443CA1">
              <w:t xml:space="preserve">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8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Посещение бассейна (45 минут)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>
            <w:r w:rsidRPr="00443CA1">
              <w:t>5 раз в неделю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Механотерапия (тренажёрный зал)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Ингаляции (1 вид по показаниям): с нарзаном / с отварами трав / лекарственные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Орошение дёсен нарзаном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proofErr w:type="spellStart"/>
            <w:r w:rsidRPr="00443CA1">
              <w:t>Микроклизмы</w:t>
            </w:r>
            <w:proofErr w:type="spellEnd"/>
            <w:r w:rsidRPr="00443CA1">
              <w:t xml:space="preserve"> с отварами трав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2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3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3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Лечебная физкультура групповое занятие (1 занятие – 30 минут)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11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Скандинавская ходьбы (аренда палок для скандинавской ходьбы (услуга оплачивается дополнительно))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>
            <w:r w:rsidRPr="00443CA1">
              <w:t>В течение всего срока пребывания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Терренкур – лечебная дозированная ходьба по горной местности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>
            <w:r w:rsidRPr="00443CA1">
              <w:t>По назначению врача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proofErr w:type="spellStart"/>
            <w:r w:rsidRPr="00443CA1">
              <w:t>Спелеотерапия</w:t>
            </w:r>
            <w:proofErr w:type="spellEnd"/>
            <w:r w:rsidRPr="00443CA1">
              <w:t xml:space="preserve">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11</w:t>
            </w:r>
          </w:p>
        </w:tc>
      </w:tr>
      <w:tr w:rsidR="00443CA1" w:rsidRPr="00443CA1" w:rsidTr="00443CA1">
        <w:tc>
          <w:tcPr>
            <w:tcW w:w="0" w:type="auto"/>
            <w:gridSpan w:val="4"/>
            <w:hideMark/>
          </w:tcPr>
          <w:p w:rsidR="00443CA1" w:rsidRPr="00443CA1" w:rsidRDefault="00443CA1" w:rsidP="00443CA1">
            <w:r w:rsidRPr="00443CA1">
              <w:t>Неотложная медицинская помощь в день обращения</w:t>
            </w:r>
          </w:p>
        </w:tc>
      </w:tr>
    </w:tbl>
    <w:p w:rsidR="00443CA1" w:rsidRDefault="00443CA1" w:rsidP="00372016">
      <w:pPr>
        <w:jc w:val="center"/>
        <w:rPr>
          <w:b/>
          <w:sz w:val="48"/>
        </w:rPr>
      </w:pPr>
    </w:p>
    <w:p w:rsidR="00443CA1" w:rsidRDefault="00443CA1" w:rsidP="00372016">
      <w:pPr>
        <w:jc w:val="center"/>
        <w:rPr>
          <w:b/>
          <w:sz w:val="36"/>
        </w:rPr>
      </w:pPr>
    </w:p>
    <w:p w:rsidR="00443CA1" w:rsidRDefault="00443CA1" w:rsidP="00372016">
      <w:pPr>
        <w:jc w:val="center"/>
        <w:rPr>
          <w:b/>
          <w:sz w:val="36"/>
        </w:rPr>
      </w:pPr>
    </w:p>
    <w:p w:rsidR="00443CA1" w:rsidRDefault="00443CA1" w:rsidP="00372016">
      <w:pPr>
        <w:jc w:val="center"/>
        <w:rPr>
          <w:b/>
          <w:sz w:val="36"/>
        </w:rPr>
      </w:pPr>
      <w:r w:rsidRPr="00443CA1">
        <w:rPr>
          <w:b/>
          <w:sz w:val="36"/>
        </w:rPr>
        <w:lastRenderedPageBreak/>
        <w:t>«Детская путёвка с лечением»</w:t>
      </w:r>
      <w:r>
        <w:rPr>
          <w:b/>
          <w:sz w:val="36"/>
        </w:rPr>
        <w:br/>
      </w:r>
    </w:p>
    <w:tbl>
      <w:tblPr>
        <w:tblStyle w:val="a3"/>
        <w:tblW w:w="0" w:type="auto"/>
        <w:tblLook w:val="04A0"/>
      </w:tblPr>
      <w:tblGrid>
        <w:gridCol w:w="7949"/>
        <w:gridCol w:w="911"/>
        <w:gridCol w:w="911"/>
        <w:gridCol w:w="911"/>
      </w:tblGrid>
      <w:tr w:rsidR="00443CA1" w:rsidRPr="00443CA1" w:rsidTr="00443CA1">
        <w:tc>
          <w:tcPr>
            <w:tcW w:w="0" w:type="auto"/>
            <w:vMerge w:val="restart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Наименование процедуры и исследований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Количество процедур</w:t>
            </w:r>
          </w:p>
        </w:tc>
      </w:tr>
      <w:tr w:rsidR="00443CA1" w:rsidRPr="00443CA1" w:rsidTr="00443CA1">
        <w:tc>
          <w:tcPr>
            <w:tcW w:w="0" w:type="auto"/>
            <w:vMerge/>
            <w:hideMark/>
          </w:tcPr>
          <w:p w:rsidR="00443CA1" w:rsidRPr="00443CA1" w:rsidRDefault="00443CA1" w:rsidP="00443CA1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10-13 к/</w:t>
            </w:r>
            <w:proofErr w:type="spellStart"/>
            <w:r w:rsidRPr="00443CA1">
              <w:rPr>
                <w:b/>
                <w:bCs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14-17 к/</w:t>
            </w:r>
            <w:proofErr w:type="spellStart"/>
            <w:r w:rsidRPr="00443CA1">
              <w:rPr>
                <w:b/>
                <w:bCs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443CA1" w:rsidRPr="00443CA1" w:rsidRDefault="00443CA1" w:rsidP="00443CA1">
            <w:pPr>
              <w:jc w:val="center"/>
              <w:rPr>
                <w:b/>
                <w:bCs/>
              </w:rPr>
            </w:pPr>
            <w:r w:rsidRPr="00443CA1">
              <w:rPr>
                <w:b/>
                <w:bCs/>
              </w:rPr>
              <w:t>18-21 к/</w:t>
            </w:r>
            <w:proofErr w:type="spellStart"/>
            <w:r w:rsidRPr="00443CA1">
              <w:rPr>
                <w:b/>
                <w:bCs/>
              </w:rPr>
              <w:t>д</w:t>
            </w:r>
            <w:proofErr w:type="spellEnd"/>
          </w:p>
        </w:tc>
      </w:tr>
      <w:tr w:rsidR="00443CA1" w:rsidRPr="00443CA1" w:rsidTr="00443CA1">
        <w:tc>
          <w:tcPr>
            <w:tcW w:w="0" w:type="auto"/>
            <w:gridSpan w:val="4"/>
            <w:hideMark/>
          </w:tcPr>
          <w:p w:rsidR="00443CA1" w:rsidRPr="00443CA1" w:rsidRDefault="00443CA1" w:rsidP="00443CA1">
            <w:r w:rsidRPr="00443CA1">
              <w:t>Консультативный блок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Первичный приём и динамическое наблюдение лечащего врача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3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4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Консультативный приём врача специалиста (по показаниям): физиотерапевт, </w:t>
            </w:r>
            <w:proofErr w:type="spellStart"/>
            <w:r w:rsidRPr="00443CA1">
              <w:t>оториноларинголог</w:t>
            </w:r>
            <w:proofErr w:type="spellEnd"/>
            <w:r w:rsidRPr="00443CA1">
              <w:t>, эндокринолог.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</w:t>
            </w:r>
          </w:p>
        </w:tc>
      </w:tr>
      <w:tr w:rsidR="00443CA1" w:rsidRPr="00443CA1" w:rsidTr="00443CA1">
        <w:tc>
          <w:tcPr>
            <w:tcW w:w="0" w:type="auto"/>
            <w:gridSpan w:val="4"/>
            <w:hideMark/>
          </w:tcPr>
          <w:p w:rsidR="00443CA1" w:rsidRPr="00443CA1" w:rsidRDefault="00443CA1" w:rsidP="00443CA1">
            <w:r w:rsidRPr="00443CA1">
              <w:t>Лечебный блок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Лечебные ванны (1 вид): солодковые / </w:t>
            </w:r>
            <w:proofErr w:type="spellStart"/>
            <w:r w:rsidRPr="00443CA1">
              <w:t>йодо-бромные</w:t>
            </w:r>
            <w:proofErr w:type="spellEnd"/>
            <w:r w:rsidRPr="00443CA1">
              <w:t xml:space="preserve"> / хвойно-жемчужные / нарзанные (от 7 лет и старше)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4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6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8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Лечебные души (1 вид): циркулярный душ (от 7 лет и старше) 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4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6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8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Аппликации из </w:t>
            </w:r>
            <w:proofErr w:type="spellStart"/>
            <w:r w:rsidRPr="00443CA1">
              <w:t>Тамбуканской</w:t>
            </w:r>
            <w:proofErr w:type="spellEnd"/>
            <w:r w:rsidRPr="00443CA1">
              <w:t xml:space="preserve"> грязи (2 зона) (от 5 лет и старше)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3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5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 xml:space="preserve">Физиотерапия аппаратная (1 вид по показаниям): </w:t>
            </w:r>
            <w:proofErr w:type="spellStart"/>
            <w:r w:rsidRPr="00443CA1">
              <w:t>Д'Арсонваль</w:t>
            </w:r>
            <w:proofErr w:type="spellEnd"/>
            <w:r w:rsidRPr="00443CA1">
              <w:t xml:space="preserve"> / </w:t>
            </w:r>
            <w:proofErr w:type="spellStart"/>
            <w:r w:rsidRPr="00443CA1">
              <w:t>магнитотерапия</w:t>
            </w:r>
            <w:proofErr w:type="spellEnd"/>
            <w:r w:rsidRPr="00443CA1">
              <w:t xml:space="preserve"> (</w:t>
            </w:r>
            <w:proofErr w:type="gramStart"/>
            <w:r w:rsidRPr="00443CA1">
              <w:t>общая</w:t>
            </w:r>
            <w:proofErr w:type="gramEnd"/>
            <w:r w:rsidRPr="00443CA1">
              <w:t>/локальная) / КУФ / УВЧ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6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8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Массаж классический: детям 4-7 лет – общий / детям 8-14 лет – 1,5 ед.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6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8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Ингаляции (1 вид по показаниям): с нарзаном / с отварами трав / с лекарственным препаратом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11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Диетическое питание по системе «Меню-Заказ» (3-х разовое)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/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Приём минеральной воды 3 раза в день (по показаниям)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/>
        </w:tc>
      </w:tr>
      <w:tr w:rsidR="00443CA1" w:rsidRPr="00443CA1" w:rsidTr="00443CA1">
        <w:tc>
          <w:tcPr>
            <w:tcW w:w="0" w:type="auto"/>
            <w:gridSpan w:val="4"/>
            <w:hideMark/>
          </w:tcPr>
          <w:p w:rsidR="00443CA1" w:rsidRPr="00443CA1" w:rsidRDefault="00443CA1" w:rsidP="00443CA1">
            <w:r w:rsidRPr="00443CA1"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Кислородный коктейль или витаминный кисель (по показаниям)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8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Посещение бассейна (45 минут) (с обязательным присутствием родителей)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/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Бассейн летний открытый (зона с подогревом) (с обязательным присутствием родителей)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/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Лечебная физкультура групповая (1 занятие - 30 минут)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9</w:t>
            </w:r>
          </w:p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Терренкур - лечебная дозированная ходьба по горной местности</w:t>
            </w:r>
          </w:p>
        </w:tc>
        <w:tc>
          <w:tcPr>
            <w:tcW w:w="0" w:type="auto"/>
            <w:gridSpan w:val="3"/>
            <w:hideMark/>
          </w:tcPr>
          <w:p w:rsidR="00443CA1" w:rsidRPr="00443CA1" w:rsidRDefault="00443CA1" w:rsidP="00443CA1"/>
        </w:tc>
      </w:tr>
      <w:tr w:rsidR="00443CA1" w:rsidRPr="00443CA1" w:rsidTr="00443CA1">
        <w:tc>
          <w:tcPr>
            <w:tcW w:w="0" w:type="auto"/>
            <w:hideMark/>
          </w:tcPr>
          <w:p w:rsidR="00443CA1" w:rsidRPr="00443CA1" w:rsidRDefault="00443CA1" w:rsidP="00443CA1">
            <w:proofErr w:type="spellStart"/>
            <w:r w:rsidRPr="00443CA1"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7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  <w:tc>
          <w:tcPr>
            <w:tcW w:w="0" w:type="auto"/>
            <w:hideMark/>
          </w:tcPr>
          <w:p w:rsidR="00443CA1" w:rsidRPr="00443CA1" w:rsidRDefault="00443CA1" w:rsidP="00443CA1">
            <w:r w:rsidRPr="00443CA1">
              <w:t>10</w:t>
            </w:r>
          </w:p>
        </w:tc>
      </w:tr>
      <w:tr w:rsidR="00443CA1" w:rsidRPr="00443CA1" w:rsidTr="00443CA1">
        <w:tc>
          <w:tcPr>
            <w:tcW w:w="0" w:type="auto"/>
            <w:gridSpan w:val="4"/>
            <w:hideMark/>
          </w:tcPr>
          <w:p w:rsidR="00443CA1" w:rsidRPr="00443CA1" w:rsidRDefault="00443CA1" w:rsidP="00443CA1">
            <w:r w:rsidRPr="00443CA1">
              <w:t>Неотложная медицинская помощь в день обращения</w:t>
            </w:r>
          </w:p>
        </w:tc>
      </w:tr>
    </w:tbl>
    <w:p w:rsidR="00443CA1" w:rsidRDefault="00443CA1" w:rsidP="00372016">
      <w:pPr>
        <w:jc w:val="center"/>
        <w:rPr>
          <w:b/>
          <w:sz w:val="36"/>
        </w:rPr>
      </w:pPr>
    </w:p>
    <w:p w:rsidR="00443CA1" w:rsidRPr="00443CA1" w:rsidRDefault="00443CA1" w:rsidP="00372016">
      <w:pPr>
        <w:jc w:val="center"/>
        <w:rPr>
          <w:b/>
          <w:sz w:val="72"/>
        </w:rPr>
      </w:pPr>
    </w:p>
    <w:sectPr w:rsidR="00443CA1" w:rsidRPr="00443CA1" w:rsidSect="00372016">
      <w:headerReference w:type="default" r:id="rId8"/>
      <w:pgSz w:w="11906" w:h="16838"/>
      <w:pgMar w:top="720" w:right="720" w:bottom="720" w:left="72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09" w:rsidRDefault="006F5B09" w:rsidP="006145DB">
      <w:r>
        <w:separator/>
      </w:r>
    </w:p>
  </w:endnote>
  <w:endnote w:type="continuationSeparator" w:id="0">
    <w:p w:rsidR="006F5B09" w:rsidRDefault="006F5B09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09" w:rsidRDefault="006F5B09" w:rsidP="006145DB">
      <w:r>
        <w:separator/>
      </w:r>
    </w:p>
  </w:footnote>
  <w:footnote w:type="continuationSeparator" w:id="0">
    <w:p w:rsidR="006F5B09" w:rsidRDefault="006F5B09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BB" w:rsidRPr="00A52864" w:rsidRDefault="005E10BB" w:rsidP="006145DB">
    <w:pPr>
      <w:shd w:val="clear" w:color="auto" w:fill="FFFFFF"/>
      <w:jc w:val="right"/>
      <w:rPr>
        <w:b/>
        <w:color w:val="000000"/>
        <w:sz w:val="22"/>
        <w:szCs w:val="22"/>
      </w:rPr>
    </w:pPr>
    <w:r w:rsidRPr="00A52864">
      <w:rPr>
        <w:b/>
        <w:color w:val="000000"/>
        <w:sz w:val="22"/>
        <w:szCs w:val="22"/>
      </w:rPr>
      <w:t>Санаторий «</w:t>
    </w:r>
    <w:r w:rsidR="00372016">
      <w:rPr>
        <w:b/>
        <w:color w:val="000000"/>
        <w:sz w:val="22"/>
        <w:szCs w:val="22"/>
      </w:rPr>
      <w:t xml:space="preserve">Вилла </w:t>
    </w:r>
    <w:proofErr w:type="spellStart"/>
    <w:r w:rsidR="00372016">
      <w:rPr>
        <w:b/>
        <w:color w:val="000000"/>
        <w:sz w:val="22"/>
        <w:szCs w:val="22"/>
      </w:rPr>
      <w:t>Арнест</w:t>
    </w:r>
    <w:proofErr w:type="spellEnd"/>
    <w:r w:rsidRPr="00A52864">
      <w:rPr>
        <w:b/>
        <w:color w:val="000000"/>
        <w:sz w:val="22"/>
        <w:szCs w:val="22"/>
      </w:rPr>
      <w:t>», г. Кисловодск</w:t>
    </w:r>
  </w:p>
  <w:p w:rsidR="005E10BB" w:rsidRPr="0023671C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>8-800-550-34-90 - звонок по России бесплатный</w:t>
    </w:r>
  </w:p>
  <w:p w:rsidR="005E10BB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 xml:space="preserve">  8-902-331-70-75</w:t>
    </w:r>
    <w:r>
      <w:rPr>
        <w:color w:val="000000"/>
        <w:sz w:val="22"/>
        <w:szCs w:val="22"/>
      </w:rPr>
      <w:t xml:space="preserve">, </w:t>
    </w:r>
    <w:r w:rsidRPr="0023671C">
      <w:rPr>
        <w:color w:val="000000"/>
        <w:sz w:val="22"/>
        <w:szCs w:val="22"/>
      </w:rPr>
      <w:t xml:space="preserve"> 8-86320-9-86-48</w:t>
    </w:r>
    <w:r>
      <w:rPr>
        <w:color w:val="000000"/>
        <w:sz w:val="22"/>
        <w:szCs w:val="22"/>
      </w:rPr>
      <w:br/>
    </w:r>
    <w:proofErr w:type="spellStart"/>
    <w:r w:rsidRPr="00A52864">
      <w:rPr>
        <w:color w:val="000000"/>
        <w:sz w:val="22"/>
        <w:szCs w:val="22"/>
      </w:rPr>
      <w:t>E-mail</w:t>
    </w:r>
    <w:proofErr w:type="spellEnd"/>
    <w:r w:rsidRPr="00A52864">
      <w:rPr>
        <w:color w:val="000000"/>
        <w:sz w:val="22"/>
        <w:szCs w:val="22"/>
      </w:rPr>
      <w:t xml:space="preserve">: </w:t>
    </w:r>
    <w:hyperlink r:id="rId1" w:history="1">
      <w:r w:rsidRPr="00A52864">
        <w:rPr>
          <w:rStyle w:val="ac"/>
          <w:sz w:val="22"/>
          <w:szCs w:val="22"/>
        </w:rPr>
        <w:t>info@kavminvods.ru</w:t>
      </w:r>
    </w:hyperlink>
  </w:p>
  <w:p w:rsidR="005E10BB" w:rsidRDefault="005E10BB" w:rsidP="0023671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0CB"/>
    <w:multiLevelType w:val="multilevel"/>
    <w:tmpl w:val="41C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4068"/>
    <w:multiLevelType w:val="multilevel"/>
    <w:tmpl w:val="39D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55FE"/>
    <w:multiLevelType w:val="multilevel"/>
    <w:tmpl w:val="5C8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54569"/>
    <w:multiLevelType w:val="multilevel"/>
    <w:tmpl w:val="046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3A88"/>
    <w:multiLevelType w:val="multilevel"/>
    <w:tmpl w:val="694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A7982"/>
    <w:multiLevelType w:val="multilevel"/>
    <w:tmpl w:val="903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E2BA4"/>
    <w:multiLevelType w:val="multilevel"/>
    <w:tmpl w:val="BAC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80731"/>
    <w:multiLevelType w:val="multilevel"/>
    <w:tmpl w:val="03C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F38A8"/>
    <w:multiLevelType w:val="multilevel"/>
    <w:tmpl w:val="7F9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D771F"/>
    <w:multiLevelType w:val="multilevel"/>
    <w:tmpl w:val="17F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81668"/>
    <w:multiLevelType w:val="multilevel"/>
    <w:tmpl w:val="9D6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00BC3"/>
    <w:multiLevelType w:val="multilevel"/>
    <w:tmpl w:val="B06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424D5"/>
    <w:multiLevelType w:val="multilevel"/>
    <w:tmpl w:val="4CE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C6A91"/>
    <w:multiLevelType w:val="multilevel"/>
    <w:tmpl w:val="128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4B9"/>
    <w:multiLevelType w:val="multilevel"/>
    <w:tmpl w:val="FE5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E4666"/>
    <w:multiLevelType w:val="multilevel"/>
    <w:tmpl w:val="9B3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C73F7"/>
    <w:multiLevelType w:val="multilevel"/>
    <w:tmpl w:val="45D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5837"/>
    <w:multiLevelType w:val="multilevel"/>
    <w:tmpl w:val="F39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E6361"/>
    <w:multiLevelType w:val="multilevel"/>
    <w:tmpl w:val="922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B3C71"/>
    <w:multiLevelType w:val="multilevel"/>
    <w:tmpl w:val="DFB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18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22"/>
  </w:num>
  <w:num w:numId="13">
    <w:abstractNumId w:val="15"/>
  </w:num>
  <w:num w:numId="14">
    <w:abstractNumId w:val="19"/>
  </w:num>
  <w:num w:numId="15">
    <w:abstractNumId w:val="7"/>
  </w:num>
  <w:num w:numId="16">
    <w:abstractNumId w:val="23"/>
  </w:num>
  <w:num w:numId="17">
    <w:abstractNumId w:val="8"/>
  </w:num>
  <w:num w:numId="18">
    <w:abstractNumId w:val="10"/>
  </w:num>
  <w:num w:numId="19">
    <w:abstractNumId w:val="13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45E3B"/>
    <w:rsid w:val="00051470"/>
    <w:rsid w:val="00053B8D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232D"/>
    <w:rsid w:val="001A60EB"/>
    <w:rsid w:val="001B375A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5543"/>
    <w:rsid w:val="00200F96"/>
    <w:rsid w:val="002046C7"/>
    <w:rsid w:val="002062E5"/>
    <w:rsid w:val="00207BAC"/>
    <w:rsid w:val="0021473E"/>
    <w:rsid w:val="00216153"/>
    <w:rsid w:val="00230ACD"/>
    <w:rsid w:val="0023671C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2016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3F5C98"/>
    <w:rsid w:val="00404A3F"/>
    <w:rsid w:val="00411727"/>
    <w:rsid w:val="004157B7"/>
    <w:rsid w:val="004309EB"/>
    <w:rsid w:val="0044217E"/>
    <w:rsid w:val="00443CA1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4EF7"/>
    <w:rsid w:val="004A5478"/>
    <w:rsid w:val="004D6742"/>
    <w:rsid w:val="004F26AD"/>
    <w:rsid w:val="00501CA2"/>
    <w:rsid w:val="00504C67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59AD"/>
    <w:rsid w:val="005C1365"/>
    <w:rsid w:val="005C14E0"/>
    <w:rsid w:val="005E10BB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74AE"/>
    <w:rsid w:val="006A2D6F"/>
    <w:rsid w:val="006A776A"/>
    <w:rsid w:val="006C62C3"/>
    <w:rsid w:val="006D02A5"/>
    <w:rsid w:val="006D7A1F"/>
    <w:rsid w:val="006E29BE"/>
    <w:rsid w:val="006E7634"/>
    <w:rsid w:val="006E7C43"/>
    <w:rsid w:val="006E7D24"/>
    <w:rsid w:val="006F21FD"/>
    <w:rsid w:val="006F513B"/>
    <w:rsid w:val="006F5B09"/>
    <w:rsid w:val="006F6362"/>
    <w:rsid w:val="00710A5E"/>
    <w:rsid w:val="00715198"/>
    <w:rsid w:val="00721B33"/>
    <w:rsid w:val="00722857"/>
    <w:rsid w:val="00743769"/>
    <w:rsid w:val="00753A6D"/>
    <w:rsid w:val="007554AD"/>
    <w:rsid w:val="00757DDE"/>
    <w:rsid w:val="007647A1"/>
    <w:rsid w:val="00766DB7"/>
    <w:rsid w:val="007700BF"/>
    <w:rsid w:val="00770540"/>
    <w:rsid w:val="007741B7"/>
    <w:rsid w:val="0077604D"/>
    <w:rsid w:val="00784696"/>
    <w:rsid w:val="007929B4"/>
    <w:rsid w:val="007A0054"/>
    <w:rsid w:val="007A75B0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14E0"/>
    <w:rsid w:val="008C479F"/>
    <w:rsid w:val="008D1B3C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16B85"/>
    <w:rsid w:val="009214FA"/>
    <w:rsid w:val="00921F3A"/>
    <w:rsid w:val="00922828"/>
    <w:rsid w:val="00923FD3"/>
    <w:rsid w:val="00930151"/>
    <w:rsid w:val="0093400B"/>
    <w:rsid w:val="009366D8"/>
    <w:rsid w:val="009433BB"/>
    <w:rsid w:val="00977F4D"/>
    <w:rsid w:val="00983E80"/>
    <w:rsid w:val="009949B2"/>
    <w:rsid w:val="009969D7"/>
    <w:rsid w:val="009A3374"/>
    <w:rsid w:val="009A632D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864"/>
    <w:rsid w:val="00A52C3D"/>
    <w:rsid w:val="00A54ED5"/>
    <w:rsid w:val="00A87F82"/>
    <w:rsid w:val="00A917FF"/>
    <w:rsid w:val="00AA6686"/>
    <w:rsid w:val="00AB4700"/>
    <w:rsid w:val="00AB68AC"/>
    <w:rsid w:val="00AC3B67"/>
    <w:rsid w:val="00AC4E33"/>
    <w:rsid w:val="00AD34C9"/>
    <w:rsid w:val="00AD3895"/>
    <w:rsid w:val="00AD7E0A"/>
    <w:rsid w:val="00AE446B"/>
    <w:rsid w:val="00B01530"/>
    <w:rsid w:val="00B0755D"/>
    <w:rsid w:val="00B33656"/>
    <w:rsid w:val="00B41241"/>
    <w:rsid w:val="00B45EB5"/>
    <w:rsid w:val="00B47F65"/>
    <w:rsid w:val="00B527E3"/>
    <w:rsid w:val="00B667E4"/>
    <w:rsid w:val="00B718C7"/>
    <w:rsid w:val="00B9686B"/>
    <w:rsid w:val="00BA0A17"/>
    <w:rsid w:val="00BB3AAF"/>
    <w:rsid w:val="00BC2B2C"/>
    <w:rsid w:val="00BC488C"/>
    <w:rsid w:val="00BD137E"/>
    <w:rsid w:val="00BE1085"/>
    <w:rsid w:val="00BF1CA3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1A60"/>
    <w:rsid w:val="00DF2698"/>
    <w:rsid w:val="00DF5EF4"/>
    <w:rsid w:val="00E00FCC"/>
    <w:rsid w:val="00E02296"/>
    <w:rsid w:val="00E02735"/>
    <w:rsid w:val="00E21986"/>
    <w:rsid w:val="00E3208A"/>
    <w:rsid w:val="00E4078B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C0A17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5053"/>
    <w:rsid w:val="00F87A04"/>
    <w:rsid w:val="00F9213F"/>
    <w:rsid w:val="00F93EF4"/>
    <w:rsid w:val="00F9524D"/>
    <w:rsid w:val="00F97A73"/>
    <w:rsid w:val="00FC42E1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  <w:style w:type="paragraph" w:customStyle="1" w:styleId="-">
    <w:name w:val="Основной текст - изысканный"/>
    <w:basedOn w:val="a"/>
    <w:autoRedefine/>
    <w:rsid w:val="00053B8D"/>
    <w:pPr>
      <w:spacing w:after="120" w:line="280" w:lineRule="exact"/>
      <w:jc w:val="center"/>
    </w:pPr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4C67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504C6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4C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23">
          <w:marLeft w:val="0"/>
          <w:marRight w:val="0"/>
          <w:marTop w:val="0"/>
          <w:marBottom w:val="0"/>
          <w:divBdr>
            <w:top w:val="single" w:sz="6" w:space="0" w:color="B2B583"/>
            <w:left w:val="single" w:sz="6" w:space="0" w:color="B2B583"/>
            <w:bottom w:val="single" w:sz="6" w:space="0" w:color="B2B583"/>
            <w:right w:val="single" w:sz="6" w:space="0" w:color="B2B583"/>
          </w:divBdr>
        </w:div>
        <w:div w:id="1790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6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4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37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36F5-70AA-41E6-9F99-8ABED0CF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3747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2</cp:revision>
  <cp:lastPrinted>2011-02-25T12:00:00Z</cp:lastPrinted>
  <dcterms:created xsi:type="dcterms:W3CDTF">2023-12-21T14:03:00Z</dcterms:created>
  <dcterms:modified xsi:type="dcterms:W3CDTF">2023-12-21T14:03:00Z</dcterms:modified>
</cp:coreProperties>
</file>